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E1" w:rsidRPr="001E582C" w:rsidRDefault="000178E1">
      <w:pPr>
        <w:pStyle w:val="Heading1"/>
        <w:rPr>
          <w:rFonts w:asciiTheme="minorHAnsi" w:hAnsiTheme="minorHAnsi"/>
          <w:sz w:val="24"/>
        </w:rPr>
      </w:pPr>
      <w:r w:rsidRPr="001E582C">
        <w:rPr>
          <w:rFonts w:asciiTheme="minorHAnsi" w:hAnsiTheme="minorHAnsi"/>
          <w:sz w:val="24"/>
        </w:rPr>
        <w:t>PROHIBITION OF CORPORAL PUNISHMENT</w:t>
      </w:r>
    </w:p>
    <w:p w:rsidR="000178E1" w:rsidRPr="004E6385" w:rsidRDefault="000178E1">
      <w:pPr>
        <w:pStyle w:val="BodyText"/>
        <w:rPr>
          <w:rFonts w:asciiTheme="minorHAnsi" w:hAnsiTheme="minorHAnsi"/>
        </w:rPr>
      </w:pPr>
      <w:r w:rsidRPr="004E6385">
        <w:rPr>
          <w:rFonts w:asciiTheme="minorHAnsi" w:hAnsiTheme="minorHAnsi"/>
        </w:rPr>
        <w:t xml:space="preserve">Corporal punishment is any </w:t>
      </w:r>
      <w:r w:rsidR="004E6385" w:rsidRPr="004E6385">
        <w:rPr>
          <w:rFonts w:asciiTheme="minorHAnsi" w:hAnsiTheme="minorHAnsi"/>
        </w:rPr>
        <w:t>act that</w:t>
      </w:r>
      <w:r w:rsidRPr="004E6385">
        <w:rPr>
          <w:rFonts w:asciiTheme="minorHAnsi" w:hAnsiTheme="minorHAnsi"/>
        </w:rPr>
        <w:t xml:space="preserve"> willfully inflicts or willfully causes the infliction of physical pain on a student, and is not permitted.</w:t>
      </w:r>
    </w:p>
    <w:p w:rsidR="000178E1" w:rsidRPr="004E6385" w:rsidRDefault="000178E1">
      <w:pPr>
        <w:pStyle w:val="BodyText"/>
        <w:rPr>
          <w:rFonts w:asciiTheme="minorHAnsi" w:hAnsiTheme="minorHAnsi"/>
        </w:rPr>
      </w:pPr>
      <w:r w:rsidRPr="004E6385">
        <w:rPr>
          <w:rFonts w:asciiTheme="minorHAnsi" w:hAnsiTheme="minorHAnsi"/>
        </w:rPr>
        <w:t>Corporal punishment does not include:</w:t>
      </w:r>
    </w:p>
    <w:p w:rsidR="000178E1" w:rsidRPr="004E6385" w:rsidRDefault="000178E1">
      <w:pPr>
        <w:pStyle w:val="Level1"/>
        <w:rPr>
          <w:rFonts w:asciiTheme="minorHAnsi" w:hAnsiTheme="minorHAnsi"/>
        </w:rPr>
      </w:pPr>
      <w:bookmarkStart w:id="0" w:name="_GoBack"/>
      <w:bookmarkEnd w:id="0"/>
      <w:r w:rsidRPr="004E6385">
        <w:rPr>
          <w:rFonts w:asciiTheme="minorHAnsi" w:hAnsiTheme="minorHAnsi"/>
        </w:rPr>
        <w:t>The use of reasonable physical force by an administrator, teacher, other school employee or volunteer as necessary to maintain order to prevent a student from harming him/herself, other students, school staff and other persons, or property;</w:t>
      </w:r>
    </w:p>
    <w:p w:rsidR="000178E1" w:rsidRPr="004E6385" w:rsidRDefault="000178E1">
      <w:pPr>
        <w:pStyle w:val="Level1"/>
        <w:rPr>
          <w:rFonts w:asciiTheme="minorHAnsi" w:hAnsiTheme="minorHAnsi"/>
        </w:rPr>
      </w:pPr>
      <w:r w:rsidRPr="004E6385">
        <w:rPr>
          <w:rFonts w:asciiTheme="minorHAnsi" w:hAnsiTheme="minorHAnsi"/>
        </w:rPr>
        <w:t>Physical pain or discomfort resulting from or caused by training for or participation in athletic competition or recreational activity voluntarily engaged in by a student;</w:t>
      </w:r>
    </w:p>
    <w:p w:rsidR="000178E1" w:rsidRPr="004E6385" w:rsidRDefault="000178E1">
      <w:pPr>
        <w:pStyle w:val="Level1"/>
        <w:rPr>
          <w:rFonts w:asciiTheme="minorHAnsi" w:hAnsiTheme="minorHAnsi"/>
        </w:rPr>
      </w:pPr>
      <w:r w:rsidRPr="004E6385">
        <w:rPr>
          <w:rFonts w:asciiTheme="minorHAnsi" w:hAnsiTheme="minorHAnsi"/>
        </w:rPr>
        <w:t>Physical exertion shared by all students in a teacher directed class activity, which may include, but is not limited to, physical education exercises, field trips or vocational education projects; or</w:t>
      </w:r>
    </w:p>
    <w:p w:rsidR="000178E1" w:rsidRPr="004E6385" w:rsidRDefault="000178E1">
      <w:pPr>
        <w:pStyle w:val="Level1"/>
        <w:rPr>
          <w:rFonts w:asciiTheme="minorHAnsi" w:hAnsiTheme="minorHAnsi"/>
        </w:rPr>
      </w:pPr>
      <w:r w:rsidRPr="004E6385">
        <w:rPr>
          <w:rFonts w:asciiTheme="minorHAnsi" w:hAnsiTheme="minorHAnsi"/>
        </w:rPr>
        <w:t>Physical restraint or the use of aversive therapy as part of a behavior management program in a student's individual education program which has been signed by the parent and is carried out according to district procedures in compliance with WAC 392-171-800(30).</w:t>
      </w:r>
    </w:p>
    <w:p w:rsidR="000178E1" w:rsidRPr="004E6385" w:rsidRDefault="000178E1">
      <w:pPr>
        <w:pStyle w:val="BodyText"/>
        <w:rPr>
          <w:rFonts w:asciiTheme="minorHAnsi" w:hAnsiTheme="minorHAnsi"/>
        </w:rPr>
      </w:pPr>
    </w:p>
    <w:p w:rsidR="000178E1" w:rsidRPr="004E6385" w:rsidRDefault="000178E1">
      <w:pPr>
        <w:pStyle w:val="References"/>
        <w:rPr>
          <w:rFonts w:asciiTheme="minorHAnsi" w:hAnsiTheme="minorHAnsi"/>
        </w:rPr>
      </w:pPr>
      <w:r w:rsidRPr="004E6385">
        <w:rPr>
          <w:rFonts w:asciiTheme="minorHAnsi" w:hAnsiTheme="minorHAnsi"/>
        </w:rPr>
        <w:t>Cross Reference:</w:t>
      </w:r>
      <w:r w:rsidRPr="004E6385">
        <w:rPr>
          <w:rFonts w:asciiTheme="minorHAnsi" w:hAnsiTheme="minorHAnsi"/>
        </w:rPr>
        <w:tab/>
        <w:t>Board Policy 3241</w:t>
      </w:r>
      <w:r w:rsidRPr="004E6385">
        <w:rPr>
          <w:rFonts w:asciiTheme="minorHAnsi" w:hAnsiTheme="minorHAnsi"/>
        </w:rPr>
        <w:tab/>
        <w:t>Corrective Actions or Punishment</w:t>
      </w:r>
    </w:p>
    <w:p w:rsidR="000178E1" w:rsidRPr="004E6385" w:rsidRDefault="000178E1">
      <w:pPr>
        <w:pStyle w:val="References"/>
        <w:rPr>
          <w:rFonts w:asciiTheme="minorHAnsi" w:hAnsiTheme="minorHAnsi"/>
        </w:rPr>
      </w:pPr>
    </w:p>
    <w:p w:rsidR="000178E1" w:rsidRPr="004E6385" w:rsidRDefault="000178E1">
      <w:pPr>
        <w:pStyle w:val="References"/>
        <w:rPr>
          <w:rFonts w:asciiTheme="minorHAnsi" w:hAnsiTheme="minorHAnsi"/>
        </w:rPr>
      </w:pPr>
      <w:r w:rsidRPr="004E6385">
        <w:rPr>
          <w:rFonts w:asciiTheme="minorHAnsi" w:hAnsiTheme="minorHAnsi"/>
        </w:rPr>
        <w:t>Legal References:</w:t>
      </w:r>
      <w:r w:rsidRPr="004E6385">
        <w:rPr>
          <w:rFonts w:asciiTheme="minorHAnsi" w:hAnsiTheme="minorHAnsi"/>
        </w:rPr>
        <w:tab/>
        <w:t>RCW 28A.150.300</w:t>
      </w:r>
      <w:r w:rsidRPr="004E6385">
        <w:rPr>
          <w:rFonts w:asciiTheme="minorHAnsi" w:hAnsiTheme="minorHAnsi"/>
        </w:rPr>
        <w:tab/>
        <w:t>Corporal punishment prohibited — Adoption of policy</w:t>
      </w:r>
    </w:p>
    <w:p w:rsidR="000178E1" w:rsidRPr="004E6385" w:rsidRDefault="000178E1">
      <w:pPr>
        <w:pStyle w:val="References"/>
        <w:rPr>
          <w:rFonts w:asciiTheme="minorHAnsi" w:hAnsiTheme="minorHAnsi"/>
        </w:rPr>
      </w:pPr>
      <w:r w:rsidRPr="004E6385">
        <w:rPr>
          <w:rFonts w:asciiTheme="minorHAnsi" w:hAnsiTheme="minorHAnsi"/>
        </w:rPr>
        <w:tab/>
        <w:t>WAC 180-40-235</w:t>
      </w:r>
      <w:r w:rsidRPr="004E6385">
        <w:rPr>
          <w:rFonts w:asciiTheme="minorHAnsi" w:hAnsiTheme="minorHAnsi"/>
        </w:rPr>
        <w:tab/>
        <w:t>Discipline — Conditions and limitations</w:t>
      </w:r>
    </w:p>
    <w:p w:rsidR="000178E1" w:rsidRPr="004E6385" w:rsidRDefault="000178E1">
      <w:pPr>
        <w:pStyle w:val="AdoptionDate"/>
        <w:rPr>
          <w:rFonts w:asciiTheme="minorHAnsi" w:hAnsiTheme="minorHAnsi"/>
        </w:rPr>
      </w:pPr>
    </w:p>
    <w:sectPr w:rsidR="000178E1" w:rsidRPr="004E63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F6" w:rsidRDefault="004E6385">
      <w:r>
        <w:separator/>
      </w:r>
    </w:p>
  </w:endnote>
  <w:endnote w:type="continuationSeparator" w:id="0">
    <w:p w:rsidR="001E03F6" w:rsidRDefault="004E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E1" w:rsidRPr="004E6385" w:rsidRDefault="000178E1">
    <w:pPr>
      <w:pStyle w:val="Footer"/>
      <w:jc w:val="left"/>
      <w:rPr>
        <w:rFonts w:asciiTheme="minorHAnsi" w:hAnsiTheme="minorHAnsi"/>
        <w:noProof w:val="0"/>
      </w:rPr>
    </w:pPr>
    <w:r w:rsidRPr="004E6385">
      <w:rPr>
        <w:rFonts w:asciiTheme="minorHAnsi" w:hAnsiTheme="minorHAnsi"/>
        <w:noProof w:val="0"/>
      </w:rPr>
      <w:t xml:space="preserve">Adopted: </w:t>
    </w:r>
    <w:smartTag w:uri="urn:schemas-microsoft-com:office:smarttags" w:element="date">
      <w:smartTagPr>
        <w:attr w:name="Month" w:val="1"/>
        <w:attr w:name="Day" w:val="20"/>
        <w:attr w:name="Year" w:val="2004"/>
      </w:smartTagPr>
      <w:r w:rsidRPr="004E6385">
        <w:rPr>
          <w:rFonts w:asciiTheme="minorHAnsi" w:hAnsiTheme="minorHAnsi"/>
          <w:noProof w:val="0"/>
        </w:rPr>
        <w:t>1/20/04</w:t>
      </w:r>
    </w:smartTag>
    <w:r w:rsidRPr="004E6385">
      <w:rPr>
        <w:rFonts w:asciiTheme="minorHAnsi" w:hAnsiTheme="minorHAnsi"/>
        <w:noProof w:val="0"/>
      </w:rPr>
      <w:tab/>
      <w:t xml:space="preserve">Page </w:t>
    </w:r>
    <w:r w:rsidRPr="004E6385">
      <w:rPr>
        <w:rStyle w:val="PageNumber"/>
        <w:rFonts w:asciiTheme="minorHAnsi" w:hAnsiTheme="minorHAnsi"/>
      </w:rPr>
      <w:fldChar w:fldCharType="begin"/>
    </w:r>
    <w:r w:rsidRPr="004E6385">
      <w:rPr>
        <w:rStyle w:val="PageNumber"/>
        <w:rFonts w:asciiTheme="minorHAnsi" w:hAnsiTheme="minorHAnsi"/>
      </w:rPr>
      <w:instrText xml:space="preserve"> PAGE </w:instrText>
    </w:r>
    <w:r w:rsidRPr="004E6385">
      <w:rPr>
        <w:rStyle w:val="PageNumber"/>
        <w:rFonts w:asciiTheme="minorHAnsi" w:hAnsiTheme="minorHAnsi"/>
      </w:rPr>
      <w:fldChar w:fldCharType="separate"/>
    </w:r>
    <w:r w:rsidR="001E582C">
      <w:rPr>
        <w:rStyle w:val="PageNumber"/>
        <w:rFonts w:asciiTheme="minorHAnsi" w:hAnsiTheme="minorHAnsi"/>
      </w:rPr>
      <w:t>1</w:t>
    </w:r>
    <w:r w:rsidRPr="004E6385">
      <w:rPr>
        <w:rStyle w:val="PageNumber"/>
        <w:rFonts w:asciiTheme="minorHAnsi" w:hAnsiTheme="minorHAnsi"/>
      </w:rPr>
      <w:fldChar w:fldCharType="end"/>
    </w:r>
    <w:r w:rsidRPr="004E6385">
      <w:rPr>
        <w:rStyle w:val="PageNumber"/>
        <w:rFonts w:asciiTheme="minorHAnsi" w:hAnsiTheme="minorHAnsi"/>
      </w:rPr>
      <w:t xml:space="preserve"> of </w:t>
    </w:r>
    <w:r w:rsidRPr="004E6385">
      <w:rPr>
        <w:rStyle w:val="PageNumber"/>
        <w:rFonts w:asciiTheme="minorHAnsi" w:hAnsiTheme="minorHAnsi"/>
      </w:rPr>
      <w:fldChar w:fldCharType="begin"/>
    </w:r>
    <w:r w:rsidRPr="004E6385">
      <w:rPr>
        <w:rStyle w:val="PageNumber"/>
        <w:rFonts w:asciiTheme="minorHAnsi" w:hAnsiTheme="minorHAnsi"/>
      </w:rPr>
      <w:instrText xml:space="preserve"> NUMPAGES </w:instrText>
    </w:r>
    <w:r w:rsidRPr="004E6385">
      <w:rPr>
        <w:rStyle w:val="PageNumber"/>
        <w:rFonts w:asciiTheme="minorHAnsi" w:hAnsiTheme="minorHAnsi"/>
      </w:rPr>
      <w:fldChar w:fldCharType="separate"/>
    </w:r>
    <w:r w:rsidR="001E582C">
      <w:rPr>
        <w:rStyle w:val="PageNumber"/>
        <w:rFonts w:asciiTheme="minorHAnsi" w:hAnsiTheme="minorHAnsi"/>
      </w:rPr>
      <w:t>1</w:t>
    </w:r>
    <w:r w:rsidRPr="004E6385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F6" w:rsidRDefault="004E6385">
      <w:r>
        <w:separator/>
      </w:r>
    </w:p>
  </w:footnote>
  <w:footnote w:type="continuationSeparator" w:id="0">
    <w:p w:rsidR="001E03F6" w:rsidRDefault="004E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2C" w:rsidRPr="004E6385" w:rsidRDefault="001E582C" w:rsidP="001E582C">
    <w:pPr>
      <w:pStyle w:val="Header"/>
      <w:spacing w:after="0"/>
      <w:rPr>
        <w:rFonts w:asciiTheme="minorHAnsi" w:hAnsiTheme="minorHAnsi"/>
      </w:rPr>
    </w:pPr>
    <w:smartTag w:uri="urn:schemas-microsoft-com:office:smarttags" w:element="place">
      <w:smartTag w:uri="urn:schemas-microsoft-com:office:smarttags" w:element="PlaceName">
        <w:r w:rsidRPr="004E6385">
          <w:rPr>
            <w:rFonts w:asciiTheme="minorHAnsi" w:hAnsiTheme="minorHAnsi"/>
          </w:rPr>
          <w:t>CASHMERE</w:t>
        </w:r>
      </w:smartTag>
      <w:r w:rsidRPr="004E6385">
        <w:rPr>
          <w:rFonts w:asciiTheme="minorHAnsi" w:hAnsiTheme="minorHAnsi"/>
        </w:rPr>
        <w:t xml:space="preserve"> </w:t>
      </w:r>
      <w:smartTag w:uri="urn:schemas-microsoft-com:office:smarttags" w:element="PlaceType">
        <w:r w:rsidRPr="004E6385">
          <w:rPr>
            <w:rFonts w:asciiTheme="minorHAnsi" w:hAnsiTheme="minorHAnsi"/>
          </w:rPr>
          <w:t>SCHOOL DISTRICT</w:t>
        </w:r>
      </w:smartTag>
    </w:smartTag>
  </w:p>
  <w:p w:rsidR="001E582C" w:rsidRPr="004E6385" w:rsidRDefault="001E582C" w:rsidP="001E582C">
    <w:pPr>
      <w:pStyle w:val="Header"/>
      <w:spacing w:after="0"/>
      <w:rPr>
        <w:rFonts w:asciiTheme="minorHAnsi" w:hAnsiTheme="minorHAnsi"/>
      </w:rPr>
    </w:pPr>
    <w:r w:rsidRPr="004E6385">
      <w:rPr>
        <w:rFonts w:asciiTheme="minorHAnsi" w:hAnsiTheme="minorHAnsi"/>
      </w:rPr>
      <w:t>Policy 3244</w:t>
    </w:r>
  </w:p>
  <w:p w:rsidR="001E582C" w:rsidRDefault="001E58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C46627"/>
    <w:multiLevelType w:val="hybridMultilevel"/>
    <w:tmpl w:val="8140F3EE"/>
    <w:lvl w:ilvl="0" w:tplc="E29ACCAC">
      <w:start w:val="1"/>
      <w:numFmt w:val="lowerLetter"/>
      <w:pStyle w:val="Level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30A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CC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AF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89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45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81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A8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C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A5EBF"/>
    <w:multiLevelType w:val="hybridMultilevel"/>
    <w:tmpl w:val="85661E12"/>
    <w:lvl w:ilvl="0" w:tplc="0BFAC934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22625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EB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62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6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E3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8B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ED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0A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F2DB1"/>
    <w:multiLevelType w:val="hybridMultilevel"/>
    <w:tmpl w:val="1316B370"/>
    <w:lvl w:ilvl="0" w:tplc="87FAEE7A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F364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E0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8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24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6D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C6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CD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8A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272C08"/>
    <w:multiLevelType w:val="hybridMultilevel"/>
    <w:tmpl w:val="F234605E"/>
    <w:lvl w:ilvl="0" w:tplc="BE485E66">
      <w:start w:val="1"/>
      <w:numFmt w:val="bullet"/>
      <w:pStyle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59AE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E2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0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E1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29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EE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56"/>
    <w:rsid w:val="000178E1"/>
    <w:rsid w:val="001E03F6"/>
    <w:rsid w:val="001E582C"/>
    <w:rsid w:val="004E6385"/>
    <w:rsid w:val="00564A56"/>
    <w:rsid w:val="009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E8F2-094D-4A38-BA8A-893A1FA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240" w:after="120"/>
      <w:jc w:val="center"/>
      <w:outlineLvl w:val="0"/>
    </w:pPr>
    <w:rPr>
      <w:rFonts w:ascii="Times New Roman" w:hAnsi="Times New Roman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120" w:after="120"/>
      <w:outlineLvl w:val="1"/>
    </w:pPr>
    <w:rPr>
      <w:rFonts w:ascii="Times New Roman" w:hAnsi="Times New Roman"/>
      <w:b/>
      <w:noProof/>
      <w:sz w:val="28"/>
    </w:rPr>
  </w:style>
  <w:style w:type="paragraph" w:styleId="Heading3">
    <w:name w:val="heading 3"/>
    <w:next w:val="Normal"/>
    <w:qFormat/>
    <w:pPr>
      <w:keepNext/>
      <w:spacing w:before="120" w:after="120"/>
      <w:outlineLvl w:val="2"/>
    </w:pPr>
    <w:rPr>
      <w:rFonts w:ascii="Times New Roman" w:hAnsi="Times New Roman"/>
      <w:b/>
      <w:noProof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Level1">
    <w:name w:val="Level 1"/>
    <w:basedOn w:val="Normal"/>
    <w:pPr>
      <w:numPr>
        <w:numId w:val="5"/>
      </w:numPr>
      <w:spacing w:after="120"/>
    </w:pPr>
  </w:style>
  <w:style w:type="paragraph" w:customStyle="1" w:styleId="AdoptionDate">
    <w:name w:val="Adoption Date"/>
    <w:rPr>
      <w:rFonts w:ascii="Times New Roman" w:hAnsi="Times New Roman"/>
      <w:b/>
      <w:noProof/>
      <w:sz w:val="24"/>
    </w:rPr>
  </w:style>
  <w:style w:type="paragraph" w:customStyle="1" w:styleId="References">
    <w:name w:val="References"/>
    <w:pPr>
      <w:tabs>
        <w:tab w:val="right" w:pos="5760"/>
        <w:tab w:val="left" w:pos="6480"/>
      </w:tabs>
      <w:spacing w:after="120"/>
      <w:ind w:left="6480" w:hanging="6480"/>
    </w:pPr>
    <w:rPr>
      <w:rFonts w:ascii="Times New Roman" w:eastAsia="Times New Roman" w:hAnsi="Times New Roman"/>
      <w:noProof/>
      <w:sz w:val="24"/>
    </w:rPr>
  </w:style>
  <w:style w:type="paragraph" w:styleId="Footer">
    <w:name w:val="footer"/>
    <w:pPr>
      <w:widowControl w:val="0"/>
      <w:tabs>
        <w:tab w:val="right" w:pos="9360"/>
      </w:tabs>
      <w:jc w:val="right"/>
    </w:pPr>
    <w:rPr>
      <w:rFonts w:ascii="Times New Roman" w:hAnsi="Times New Roman"/>
      <w:noProof/>
      <w:sz w:val="24"/>
    </w:rPr>
  </w:style>
  <w:style w:type="paragraph" w:styleId="Header">
    <w:name w:val="header"/>
    <w:basedOn w:val="Normal"/>
    <w:pPr>
      <w:spacing w:after="120"/>
      <w:jc w:val="right"/>
    </w:pPr>
  </w:style>
  <w:style w:type="paragraph" w:customStyle="1" w:styleId="Level2">
    <w:name w:val="Level 2"/>
    <w:basedOn w:val="Normal"/>
    <w:pPr>
      <w:numPr>
        <w:numId w:val="1"/>
      </w:numPr>
    </w:pPr>
  </w:style>
  <w:style w:type="paragraph" w:customStyle="1" w:styleId="TOC">
    <w:name w:val="TOC"/>
    <w:pPr>
      <w:tabs>
        <w:tab w:val="left" w:pos="720"/>
        <w:tab w:val="left" w:leader="dot" w:pos="8640"/>
      </w:tabs>
      <w:spacing w:after="120" w:line="240" w:lineRule="atLeast"/>
      <w:ind w:right="-187"/>
    </w:pPr>
    <w:rPr>
      <w:rFonts w:ascii="Times New Roman" w:hAnsi="Times New Roman"/>
      <w:noProof/>
      <w:color w:val="000000"/>
      <w:sz w:val="24"/>
    </w:rPr>
  </w:style>
  <w:style w:type="paragraph" w:customStyle="1" w:styleId="Bullet">
    <w:name w:val="Bullet"/>
    <w:basedOn w:val="Normal"/>
    <w:pPr>
      <w:numPr>
        <w:numId w:val="4"/>
      </w:numPr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520"/>
        <w:tab w:val="left" w:pos="3060"/>
        <w:tab w:val="left" w:pos="378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120" w:hanging="6120"/>
    </w:pPr>
    <w:rPr>
      <w:rFonts w:eastAsia="Times New Roman"/>
      <w:color w:val="000000"/>
    </w:rPr>
  </w:style>
  <w:style w:type="paragraph" w:customStyle="1" w:styleId="Level3">
    <w:name w:val="Level 3"/>
    <w:basedOn w:val="Normal"/>
    <w:pPr>
      <w:numPr>
        <w:numId w:val="7"/>
      </w:numPr>
    </w:pPr>
  </w:style>
  <w:style w:type="paragraph" w:customStyle="1" w:styleId="IndentText">
    <w:name w:val="Indent Text"/>
    <w:basedOn w:val="BodyText"/>
    <w:pPr>
      <w:ind w:left="36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83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WSSDA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Policy AA</dc:creator>
  <cp:keywords/>
  <cp:lastModifiedBy>Tori Tinker</cp:lastModifiedBy>
  <cp:revision>3</cp:revision>
  <cp:lastPrinted>2016-07-20T21:36:00Z</cp:lastPrinted>
  <dcterms:created xsi:type="dcterms:W3CDTF">2015-11-04T23:13:00Z</dcterms:created>
  <dcterms:modified xsi:type="dcterms:W3CDTF">2016-07-20T21:36:00Z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-1281017103</vt:i4>
  </property>
  <property fmtid="{D5CDD505-2E9C-101B-9397-08002B2CF9AE}" pid="3" name="_EmailSubject">
    <vt:lpwstr/>
  </property>
  <property fmtid="{D5CDD505-2E9C-101B-9397-08002B2CF9AE}" pid="4" name="_AuthorEmail">
    <vt:lpwstr>ttinker@cashmere.wednet.edu</vt:lpwstr>
  </property>
  <property fmtid="{D5CDD505-2E9C-101B-9397-08002B2CF9AE}" pid="5" name="_AuthorEmailDisplayName">
    <vt:lpwstr>Tori Tinker</vt:lpwstr>
  </property>
  <property fmtid="{D5CDD505-2E9C-101B-9397-08002B2CF9AE}" pid="6" name="_PreviousAdHocReviewCycleID">
    <vt:i4>-1822618217</vt:i4>
  </property>
  <property fmtid="{D5CDD505-2E9C-101B-9397-08002B2CF9AE}" pid="7" name="_ReviewingToolsShownOnce">
    <vt:lpwstr/>
  </property>
</Properties>
</file>